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ED" w:rsidRPr="003D0BED" w:rsidRDefault="003D0BED" w:rsidP="003D0BED">
      <w:pPr>
        <w:jc w:val="center"/>
        <w:rPr>
          <w:b/>
          <w:sz w:val="36"/>
          <w:szCs w:val="36"/>
        </w:rPr>
      </w:pPr>
      <w:r w:rsidRPr="003D0BED">
        <w:rPr>
          <w:b/>
          <w:sz w:val="36"/>
          <w:szCs w:val="36"/>
        </w:rPr>
        <w:t>Словарь терминов</w:t>
      </w:r>
    </w:p>
    <w:p w:rsidR="003D0BED" w:rsidRPr="003D0BED" w:rsidRDefault="003D0BED" w:rsidP="003D0BED">
      <w:r w:rsidRPr="003D0BED">
        <w:rPr>
          <w:b/>
        </w:rPr>
        <w:t>Адрес-</w:t>
      </w:r>
      <w:r w:rsidRPr="003D0BED">
        <w:t>Адрес ячейки является основным элементом ссылки на ячейку. С помощью адреса можно найти любую ячейку в рабочей книге. Адрес состоит из имени столбца и номера строки (например, В2 - это ячейка, которая находится на пересечении столбца</w:t>
      </w:r>
      <w:proofErr w:type="gramStart"/>
      <w:r w:rsidRPr="003D0BED">
        <w:t xml:space="preserve"> В</w:t>
      </w:r>
      <w:proofErr w:type="gramEnd"/>
      <w:r w:rsidRPr="003D0BED">
        <w:t xml:space="preserve"> и строки 2).</w:t>
      </w:r>
    </w:p>
    <w:p w:rsidR="003D0BED" w:rsidRPr="003D0BED" w:rsidRDefault="003D0BED" w:rsidP="003D0BED">
      <w:r w:rsidRPr="003D0BED">
        <w:rPr>
          <w:b/>
        </w:rPr>
        <w:t>Активи</w:t>
      </w:r>
      <w:r w:rsidRPr="003D0BED">
        <w:rPr>
          <w:b/>
        </w:rPr>
        <w:t>зация</w:t>
      </w:r>
      <w:r>
        <w:t>-</w:t>
      </w:r>
      <w:r w:rsidRPr="003D0BED">
        <w:t>В каждую ячейку листа пользователь может ввести данные. Перед вводом данных ячейка должна быть активизирована. Ячейка активизируется в результате щелчка на ней или вследствие размещения на ней указателя ячейки с помощью клавиш управления курсором ил</w:t>
      </w:r>
      <w:r>
        <w:t>и комбинации клавиш.</w:t>
      </w:r>
    </w:p>
    <w:p w:rsidR="003D0BED" w:rsidRPr="003D0BED" w:rsidRDefault="003D0BED" w:rsidP="003D0BED">
      <w:r w:rsidRPr="003D0BED">
        <w:rPr>
          <w:b/>
        </w:rPr>
        <w:t>Буфер обмена</w:t>
      </w:r>
      <w:r w:rsidRPr="003D0BED">
        <w:t xml:space="preserve"> - это временная память, предоставляемая в распоряжение пользователя операционной системой </w:t>
      </w:r>
      <w:proofErr w:type="spellStart"/>
      <w:r w:rsidRPr="003D0BED">
        <w:t>Windows</w:t>
      </w:r>
      <w:proofErr w:type="spellEnd"/>
      <w:r w:rsidRPr="003D0BED">
        <w:t>. С помощью буфера данные переносятся в другое приложение без импортирования. Данные в буфере обмена в зависимости от их источника могут быть представлены в различных форматах.</w:t>
      </w:r>
    </w:p>
    <w:p w:rsidR="003D0BED" w:rsidRPr="003D0BED" w:rsidRDefault="003D0BED" w:rsidP="003D0BED">
      <w:pPr>
        <w:rPr>
          <w:b/>
        </w:rPr>
      </w:pPr>
      <w:r w:rsidRPr="003D0BED">
        <w:rPr>
          <w:b/>
        </w:rPr>
        <w:t>Выделение</w:t>
      </w:r>
      <w:r>
        <w:t>-</w:t>
      </w:r>
      <w:r w:rsidRPr="003D0BED">
        <w:t>Выделение применяется для указания того, какие ячейки следует использовать при выполнении той или иной операции. Выделенная ячейка заключается в рамку, а выделенный диапазон ячеек отображается инверсно.</w:t>
      </w:r>
    </w:p>
    <w:p w:rsidR="003D0BED" w:rsidRPr="003D0BED" w:rsidRDefault="003D0BED" w:rsidP="003D0BED">
      <w:pPr>
        <w:rPr>
          <w:b/>
        </w:rPr>
      </w:pPr>
      <w:r>
        <w:rPr>
          <w:b/>
        </w:rPr>
        <w:t>Выделенный диапазон ячеек-</w:t>
      </w:r>
      <w:r w:rsidRPr="003D0BED">
        <w:t>Выделенный диапазон ячеек состоит из нескольких маркированных ячеек рабочего листа, которые будут использоваться при выполнении операций до отмены маркировки.</w:t>
      </w:r>
    </w:p>
    <w:p w:rsidR="003D0BED" w:rsidRPr="003D0BED" w:rsidRDefault="003D0BED" w:rsidP="003D0BED">
      <w:pPr>
        <w:rPr>
          <w:b/>
        </w:rPr>
      </w:pPr>
      <w:r>
        <w:rPr>
          <w:b/>
        </w:rPr>
        <w:t>Имя-</w:t>
      </w:r>
      <w:r w:rsidRPr="003D0BED">
        <w:t xml:space="preserve">Имена, </w:t>
      </w:r>
      <w:proofErr w:type="gramStart"/>
      <w:r w:rsidRPr="003D0BED">
        <w:t>присвоенные</w:t>
      </w:r>
      <w:proofErr w:type="gramEnd"/>
      <w:r w:rsidRPr="003D0BED">
        <w:t xml:space="preserve"> ячейкам и диапазонам, могут использоваться в адресах и ссылках, а также вместо адресов в формулах.</w:t>
      </w:r>
    </w:p>
    <w:p w:rsidR="003D0BED" w:rsidRPr="003D0BED" w:rsidRDefault="003D0BED" w:rsidP="003D0BED">
      <w:pPr>
        <w:rPr>
          <w:b/>
        </w:rPr>
      </w:pPr>
      <w:r>
        <w:rPr>
          <w:b/>
        </w:rPr>
        <w:t>Книга-</w:t>
      </w:r>
      <w:r w:rsidRPr="003D0BED">
        <w:t xml:space="preserve">В </w:t>
      </w:r>
      <w:proofErr w:type="spellStart"/>
      <w:r w:rsidRPr="003D0BED">
        <w:t>Excel</w:t>
      </w:r>
      <w:proofErr w:type="spellEnd"/>
      <w:r w:rsidRPr="003D0BED">
        <w:t xml:space="preserve"> рабочие листы, листы диаграмм и макросов объединены в единый документ - книгу. По умолчанию каждая книга состоит из трех рабочих листов. С помощью контекстного меню ярлычков листа в книгу можно вставить дополнительные или удалить ненужные листы. Все листы рабочей книги сохраняются в одном файле.</w:t>
      </w:r>
    </w:p>
    <w:p w:rsidR="003D0BED" w:rsidRPr="003D0BED" w:rsidRDefault="003D0BED" w:rsidP="003D0BED">
      <w:r w:rsidRPr="003D0BED">
        <w:rPr>
          <w:b/>
        </w:rPr>
        <w:t xml:space="preserve">Контекстное </w:t>
      </w:r>
      <w:proofErr w:type="gramStart"/>
      <w:r w:rsidRPr="003D0BED">
        <w:rPr>
          <w:b/>
        </w:rPr>
        <w:t>меню</w:t>
      </w:r>
      <w:r>
        <w:t>-</w:t>
      </w:r>
      <w:r w:rsidRPr="003D0BED">
        <w:t>Контекстное</w:t>
      </w:r>
      <w:proofErr w:type="gramEnd"/>
      <w:r w:rsidRPr="003D0BED">
        <w:t xml:space="preserve"> меню содержит команды, которые предназначены для обработки только активного объекта и связаны с текущей операцией. Контекстное меню открывается в результате нажатия правой кнопки мыши или клавиатурной комбинации [Shift+F10].</w:t>
      </w:r>
    </w:p>
    <w:p w:rsidR="003D0BED" w:rsidRPr="003D0BED" w:rsidRDefault="003D0BED" w:rsidP="003D0BED">
      <w:pPr>
        <w:rPr>
          <w:b/>
        </w:rPr>
      </w:pPr>
      <w:r>
        <w:rPr>
          <w:b/>
        </w:rPr>
        <w:t xml:space="preserve">Листы </w:t>
      </w:r>
      <w:proofErr w:type="gramStart"/>
      <w:r>
        <w:rPr>
          <w:b/>
        </w:rPr>
        <w:t>книги-</w:t>
      </w:r>
      <w:r w:rsidRPr="003D0BED">
        <w:t>Ввод</w:t>
      </w:r>
      <w:proofErr w:type="gramEnd"/>
      <w:r w:rsidRPr="003D0BED">
        <w:t xml:space="preserve"> данных и вычисления выполняются на листах книги. Лист (таблица) разделен на строки и столбцы. Он состоит из 256 столбцов и 65536 строк, то есть содержит 16777216 ячеек. Для различных форм представления данных используются листы разных типов.</w:t>
      </w:r>
    </w:p>
    <w:p w:rsidR="003D0BED" w:rsidRPr="003D0BED" w:rsidRDefault="003D0BED" w:rsidP="003D0BED">
      <w:r w:rsidRPr="003D0BED">
        <w:rPr>
          <w:b/>
        </w:rPr>
        <w:t>Связь</w:t>
      </w:r>
      <w:r>
        <w:t>-</w:t>
      </w:r>
      <w:r w:rsidRPr="003D0BED">
        <w:t>Под связью следует понимать связывание нескольких рабочих листов и листов диаграмм. Связь устанавливается в результате задания внешней ссылки и играет важную роль в тех случаях, когда значения в одной таблице зависят от значений в другой таблице</w:t>
      </w:r>
    </w:p>
    <w:p w:rsidR="003D0BED" w:rsidRPr="003D0BED" w:rsidRDefault="003D0BED" w:rsidP="003D0BED">
      <w:r w:rsidRPr="003D0BED">
        <w:rPr>
          <w:b/>
        </w:rPr>
        <w:t>Ссылка</w:t>
      </w:r>
      <w:r>
        <w:t>-</w:t>
      </w:r>
      <w:r w:rsidRPr="003D0BED">
        <w:t>Ссылка является основным элементом при выполнении вычислений с использованием нескольких ячеек. Например, если нужно определить сумму значений двух ячеек и поместить результат в третью, в формуле указываются ссылки на ячейки, в которых находятся слагаемые. Основным элементом ссылки является адрес ячейки.</w:t>
      </w:r>
    </w:p>
    <w:p w:rsidR="003D0BED" w:rsidRPr="003D0BED" w:rsidRDefault="003D0BED" w:rsidP="003D0BED">
      <w:proofErr w:type="gramStart"/>
      <w:r w:rsidRPr="003D0BED">
        <w:rPr>
          <w:b/>
        </w:rPr>
        <w:t>Таблица</w:t>
      </w:r>
      <w:r>
        <w:t>-</w:t>
      </w:r>
      <w:r w:rsidRPr="003D0BED">
        <w:t>Таблицей</w:t>
      </w:r>
      <w:proofErr w:type="gramEnd"/>
      <w:r w:rsidRPr="003D0BED">
        <w:t xml:space="preserve"> принято считать совокупность данных, упорядоченных по строкам и столбцам. Таблица может содержать формулы, ссылки на другие таблицы, а также другие объекты, например отформатированные ячейки, предназначенные для ввода данных, диаграммы, рисунки и т. д.</w:t>
      </w:r>
    </w:p>
    <w:p w:rsidR="003D0BED" w:rsidRPr="003D0BED" w:rsidRDefault="003D0BED" w:rsidP="003D0BED">
      <w:pPr>
        <w:tabs>
          <w:tab w:val="left" w:pos="2760"/>
        </w:tabs>
      </w:pPr>
      <w:r w:rsidRPr="003D0BED">
        <w:rPr>
          <w:b/>
        </w:rPr>
        <w:t>Указатель ячейки (табличный курсор</w:t>
      </w:r>
      <w:proofErr w:type="gramStart"/>
      <w:r w:rsidRPr="003D0BED">
        <w:rPr>
          <w:b/>
        </w:rPr>
        <w:t>)</w:t>
      </w:r>
      <w:r>
        <w:t>-</w:t>
      </w:r>
      <w:proofErr w:type="gramEnd"/>
      <w:r w:rsidRPr="003D0BED">
        <w:t>Указатель ячейки - это рамка, с помощью которой на рабочем листе или листе макросов выделяется активная ячейка . После выделения можно заносить данные в ячейку или использовать ее содержимое при выполнении операций. Указатель ячейки перемещается с помощью мыши или клавиш управления курсором.</w:t>
      </w:r>
    </w:p>
    <w:p w:rsidR="003D0BED" w:rsidRPr="003D0BED" w:rsidRDefault="003D0BED" w:rsidP="003D0BED">
      <w:pPr>
        <w:rPr>
          <w:b/>
        </w:rPr>
      </w:pPr>
      <w:r>
        <w:rPr>
          <w:b/>
        </w:rPr>
        <w:lastRenderedPageBreak/>
        <w:t xml:space="preserve">Форматирование </w:t>
      </w:r>
      <w:proofErr w:type="gramStart"/>
      <w:r>
        <w:rPr>
          <w:b/>
        </w:rPr>
        <w:t>ячеек-</w:t>
      </w:r>
      <w:r w:rsidRPr="003D0BED">
        <w:t>Включает</w:t>
      </w:r>
      <w:proofErr w:type="gramEnd"/>
      <w:r w:rsidRPr="003D0BED">
        <w:t xml:space="preserve"> назначение шрифта, оформление ячеек цветом и рамками (стилевое форматирование), а также выбор формата значений (числовое форматирование). Стилевое форматирование используют для придания таблице привлекательного внешнего вида, а числовое - для определения метода интерпретации находящихся в ячейке данных.</w:t>
      </w:r>
    </w:p>
    <w:p w:rsidR="003D0BED" w:rsidRPr="003D0BED" w:rsidRDefault="003D0BED" w:rsidP="003D0BED">
      <w:r w:rsidRPr="003D0BED">
        <w:rPr>
          <w:b/>
        </w:rPr>
        <w:t>Ячейка</w:t>
      </w:r>
      <w:r>
        <w:t>-</w:t>
      </w:r>
      <w:r w:rsidRPr="003D0BED">
        <w:t>Ячейка является наименьшей структурной единицей рабочего листа. Может содержать данные в виде текста, числовых значений, формул или параметров форматирования. Чтобы изменить высоту или ширину ячейки в таблице, нужно изменить высоту строки или ширину столбца, В ячейку можно поместить не более 32000 символов. Всего на рабоче</w:t>
      </w:r>
      <w:r>
        <w:t>м листе имеется 16777216 ячеек.</w:t>
      </w:r>
    </w:p>
    <w:p w:rsidR="003D0BED" w:rsidRPr="003D0BED" w:rsidRDefault="003D0BED" w:rsidP="003D0BED">
      <w:r w:rsidRPr="003D0BED">
        <w:rPr>
          <w:b/>
        </w:rPr>
        <w:t>Модуль</w:t>
      </w:r>
      <w:r w:rsidRPr="003D0BED">
        <w:t xml:space="preserve"> - законченная электронная таблица небольшого размера, которая имеет вход и выход. Модули предназначены для решения определенных задач, они могут входить как самостоятельный элемент в состав более сложных электронных таблиц. Особенностью модуля является возможность его перемещения, копирования и вставки в другие электронные таблицы.</w:t>
      </w:r>
    </w:p>
    <w:p w:rsidR="003D0BED" w:rsidRPr="003D0BED" w:rsidRDefault="003D0BED" w:rsidP="003D0BED">
      <w:r w:rsidRPr="003D0BED">
        <w:rPr>
          <w:b/>
        </w:rPr>
        <w:t>Вход</w:t>
      </w:r>
      <w:r w:rsidRPr="003D0BED">
        <w:t xml:space="preserve"> - ячейка модуля (или некоторой электронной таблицы), в которую заносятся данные, подлежащие последующей обработке. Данные могут заноситься с клавиатуры, а также из других ячеек электронной таблицы. В одном модуле может быть несколько входов.</w:t>
      </w:r>
    </w:p>
    <w:p w:rsidR="003D0BED" w:rsidRPr="003D0BED" w:rsidRDefault="003D0BED" w:rsidP="003D0BED">
      <w:r w:rsidRPr="003D0BED">
        <w:rPr>
          <w:b/>
        </w:rPr>
        <w:t>Выход -</w:t>
      </w:r>
      <w:r w:rsidRPr="003D0BED">
        <w:t xml:space="preserve"> ячейка модуля (или некоторой электронной таблицы), в которой размещается результат расчетов данного модуля (или некоторой электронной таблицы). В одном модуле может быть несколько выходов. Выход одного модуля может быть связан с входом другого, если второй модуль использует результаты первого модуля для дальнейших расчетов. Эта связь реализуется в виде ссылки из ячейки входа второго модуля на ячейку, служащую выходом первого модуля.</w:t>
      </w:r>
    </w:p>
    <w:p w:rsidR="00210BB2" w:rsidRDefault="00697608">
      <w:r w:rsidRPr="00697608">
        <w:rPr>
          <w:b/>
        </w:rPr>
        <w:t>Электронная таблица</w:t>
      </w:r>
      <w:r w:rsidRPr="00697608">
        <w:t xml:space="preserve">— </w:t>
      </w:r>
      <w:proofErr w:type="gramStart"/>
      <w:r w:rsidRPr="00697608">
        <w:t>ко</w:t>
      </w:r>
      <w:proofErr w:type="gramEnd"/>
      <w:r w:rsidRPr="00697608">
        <w:t>мпьютерная программа, позволяющая проводить вычисления с данными, представленными в виде двумерных массивов,</w:t>
      </w:r>
      <w:r>
        <w:t xml:space="preserve"> имитирующих бумажные таблицы</w:t>
      </w:r>
      <w:r w:rsidRPr="00697608">
        <w:t>. Некоторые программы организуют данные в «листы», предлагая, таким образом, третье измерение</w:t>
      </w:r>
      <w:r>
        <w:t>.</w:t>
      </w:r>
    </w:p>
    <w:p w:rsidR="00697608" w:rsidRDefault="00697608">
      <w:r w:rsidRPr="00697608">
        <w:rPr>
          <w:b/>
        </w:rPr>
        <w:t>Информационные технологии (</w:t>
      </w:r>
      <w:proofErr w:type="gramStart"/>
      <w:r w:rsidRPr="00697608">
        <w:rPr>
          <w:b/>
        </w:rPr>
        <w:t>ИТ</w:t>
      </w:r>
      <w:proofErr w:type="gramEnd"/>
      <w:r w:rsidRPr="00697608">
        <w:rPr>
          <w:b/>
        </w:rPr>
        <w:t>)</w:t>
      </w:r>
      <w:r w:rsidRPr="00697608">
        <w:t xml:space="preserve"> — это процессы, использующие совокупность средств и методов сбора, обработки и передачи данных (первичной информации) для получения информации нового качества о состоянии объекта, процесса или явления (информационного продукта). Информационная технология является процессом, состоящим из четко регламентированных правил выполнения операций, действий, этапов разной степени сложности над данными, хранящимися в компьютерах.</w:t>
      </w:r>
    </w:p>
    <w:p w:rsidR="00697608" w:rsidRDefault="00697608">
      <w:bookmarkStart w:id="0" w:name="_GoBack"/>
      <w:bookmarkEnd w:id="0"/>
    </w:p>
    <w:sectPr w:rsidR="00697608" w:rsidSect="0069760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B1"/>
    <w:rsid w:val="00052BB1"/>
    <w:rsid w:val="00210BB2"/>
    <w:rsid w:val="003D0BED"/>
    <w:rsid w:val="0069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2014-11-25T13:23:00Z</dcterms:created>
  <dcterms:modified xsi:type="dcterms:W3CDTF">2014-11-25T13:47:00Z</dcterms:modified>
</cp:coreProperties>
</file>